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639" w:rsidRDefault="00706639" w:rsidP="00706639">
      <w:pPr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44"/>
          <w:szCs w:val="44"/>
        </w:rPr>
        <w:t>UNA PARADOJA ARGENTINA:</w:t>
      </w:r>
    </w:p>
    <w:p w:rsidR="00706639" w:rsidRDefault="00706639" w:rsidP="00706639">
      <w:pPr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VIDAS PARALELAS, PAÍSES QUE DIVERGEN</w:t>
      </w:r>
    </w:p>
    <w:p w:rsidR="00706639" w:rsidRDefault="00706639" w:rsidP="00706639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Academia de Ciencias de la Empresa</w:t>
      </w:r>
    </w:p>
    <w:p w:rsidR="00706639" w:rsidRDefault="00706639" w:rsidP="0070663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15 de octubre de 2019</w:t>
      </w:r>
    </w:p>
    <w:p w:rsidR="00706639" w:rsidRDefault="00706639" w:rsidP="00706639">
      <w:pPr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>Señoras y señores, buenas tardes.</w:t>
      </w:r>
    </w:p>
    <w:p w:rsidR="00706639" w:rsidRDefault="00706639" w:rsidP="00706639">
      <w:pPr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>En primer lugar, deseo expresar mi agradecimiento por haberme convocado a formar parte de esta distinguida Academia.  Me siento profundamente honrado.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>Como tal, estoy dispuesto a responder con el testimonio que surge de mi experiencia personal . . . y resiliencia empresarial . . . vivida entre los dispares contextos económicos, políticos y sociales argentinos.</w:t>
      </w:r>
    </w:p>
    <w:p w:rsidR="00706639" w:rsidRDefault="00706639">
      <w:pPr>
        <w:spacing w:after="160" w:line="259" w:lineRule="auto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br w:type="page"/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Cuando hablamos de contextos,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desde la perspectiva histórica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>, no podemos obviar que, la Argentina, ha pivoteado entre extremos a partir del mismísimo primer gobierno patrio . . . lamentablemente hasta nuestros días.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>Los procesos de ordenamiento para conformar un sistema homogéneo como los de 1853, 1930, o más recientemente con el advenimiento de la democracia en 1983, no han tenido el consenso suficiente para dar impulso al país hacia una prosperidad sostenible.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eastAsia="Times New Roman" w:hAnsi="Arial" w:cs="Arial"/>
          <w:color w:val="000000"/>
          <w:sz w:val="56"/>
          <w:szCs w:val="56"/>
          <w:lang w:eastAsia="es-ES_tradnl"/>
        </w:rPr>
        <w:br w:type="page"/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Se trata de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permanentes dicotomías,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 entre opciones que se presentan a través de los años, separadas muchas veces por el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ausente intermedio aristotélico de la moderación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>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>Hay innumerables ejemplos de contrastes que nos convocan, mostrando las antítesis que forman parte de nuestra cultura.</w:t>
      </w:r>
    </w:p>
    <w:p w:rsidR="00706639" w:rsidRDefault="00706639" w:rsidP="00706639">
      <w:pPr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eastAsia="Times New Roman" w:hAnsi="Arial" w:cs="Arial"/>
          <w:color w:val="000000"/>
          <w:sz w:val="56"/>
          <w:szCs w:val="56"/>
          <w:lang w:eastAsia="es-ES_tradnl"/>
        </w:rPr>
        <w:br w:type="page"/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Respaldan estas afirmaciones el estudio de las líneas de pensamiento de don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Otto Bemberg y del Gral. Enrique Mosconi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, sillones vacantes entre los que he tenido oportunidad de optar.  Ambos fueron emprendedores de raíz, perfil y trayectorias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totalmente antagónicas.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Traigo a mención estos dos ilustres de nuestra historia económica, quienes como Uds. bien saben, resumen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patrones de argentinidad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>, y a la vez están separados por sus esencias.</w:t>
      </w:r>
    </w:p>
    <w:p w:rsidR="00706639" w:rsidRDefault="00706639" w:rsidP="00706639">
      <w:pPr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eastAsia="Times New Roman" w:hAnsi="Arial" w:cs="Arial"/>
          <w:color w:val="000000"/>
          <w:sz w:val="56"/>
          <w:szCs w:val="56"/>
          <w:lang w:eastAsia="es-ES_tradnl"/>
        </w:rPr>
        <w:br w:type="page"/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Enrique Mosconi</w:t>
      </w:r>
      <w:r>
        <w:rPr>
          <w:rFonts w:ascii="Arial" w:hAnsi="Arial" w:cs="Arial"/>
          <w:color w:val="000000"/>
          <w:sz w:val="56"/>
          <w:szCs w:val="56"/>
        </w:rPr>
        <w:t xml:space="preserve"> fue un militar argentino nacido en 1877 y fallecido en 1940.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Habiéndose formado en la Academia Técnica de Prusia, alcanzó el grado de General de División del Ejército Argentino.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Graduado de la Facultad de Ciencias Exactas Físicas y Naturales de la Universidad de Buenos Aires como ingeniero civil,</w:t>
      </w:r>
      <w:r>
        <w:rPr>
          <w:rFonts w:ascii="Arial" w:hAnsi="Arial" w:cs="Arial"/>
          <w:b/>
          <w:bCs/>
          <w:color w:val="000000"/>
          <w:sz w:val="56"/>
          <w:szCs w:val="56"/>
        </w:rPr>
        <w:t xml:space="preserve"> </w:t>
      </w:r>
      <w:r>
        <w:rPr>
          <w:rFonts w:ascii="Arial" w:hAnsi="Arial" w:cs="Arial"/>
          <w:color w:val="000000"/>
          <w:sz w:val="56"/>
          <w:szCs w:val="56"/>
        </w:rPr>
        <w:t>pasó por las tropas de ingeniería, sirviendo por 4 años en el Batallón 10 de Westfalia, mientras cursaba un posgrado en la Escuela Técnica Superior de Artillería e Ingeniería de Alemania.</w:t>
      </w:r>
    </w:p>
    <w:p w:rsidR="00706639" w:rsidRDefault="00706639">
      <w:pPr>
        <w:spacing w:after="160" w:line="259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br w:type="page"/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Fue un militar ilustrado propio de su época: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Adhirió al industrialismo en Europa a través de las ideas de </w:t>
      </w:r>
      <w:r>
        <w:rPr>
          <w:rFonts w:ascii="Arial" w:hAnsi="Arial" w:cs="Arial"/>
          <w:b/>
          <w:bCs/>
          <w:color w:val="000000"/>
          <w:sz w:val="56"/>
          <w:szCs w:val="56"/>
        </w:rPr>
        <w:t>Friedrich List</w:t>
      </w:r>
      <w:r>
        <w:rPr>
          <w:rFonts w:ascii="Arial" w:hAnsi="Arial" w:cs="Arial"/>
          <w:color w:val="000000"/>
          <w:sz w:val="56"/>
          <w:szCs w:val="56"/>
        </w:rPr>
        <w:t>, y</w:t>
      </w:r>
    </w:p>
    <w:p w:rsidR="00706639" w:rsidRDefault="00706639" w:rsidP="00706639">
      <w:pPr>
        <w:pStyle w:val="Prrafodelista"/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Patentó en Alemania y cedió al Ministerio de Guerra de la Argentina, </w:t>
      </w:r>
      <w:r>
        <w:rPr>
          <w:rFonts w:ascii="Arial" w:hAnsi="Arial" w:cs="Arial"/>
          <w:b/>
          <w:bCs/>
          <w:color w:val="000000"/>
          <w:sz w:val="56"/>
          <w:szCs w:val="56"/>
        </w:rPr>
        <w:t>un dispositivo para cambio de trocha en rodados militares</w:t>
      </w:r>
      <w:r>
        <w:rPr>
          <w:rFonts w:ascii="Arial" w:hAnsi="Arial" w:cs="Arial"/>
          <w:color w:val="000000"/>
          <w:sz w:val="56"/>
          <w:szCs w:val="56"/>
        </w:rPr>
        <w:t>.</w:t>
      </w:r>
    </w:p>
    <w:p w:rsidR="00706639" w:rsidRDefault="00706639" w:rsidP="00706639">
      <w:pPr>
        <w:pStyle w:val="Prrafodelista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pStyle w:val="Prrafodelista"/>
        <w:ind w:left="426"/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Su tesis ingenieril versó sobre un proyecto de construcción de una represa en el Lago Nahuel Huapi e instalación de una válvula para regular las aguas de los ríos Limay y Negro en Neuquén, y hacerlos navegables.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La otra cara de la moneda fue </w:t>
      </w:r>
      <w:r>
        <w:rPr>
          <w:rFonts w:ascii="Arial" w:hAnsi="Arial" w:cs="Arial"/>
          <w:b/>
          <w:bCs/>
          <w:color w:val="000000"/>
          <w:sz w:val="56"/>
          <w:szCs w:val="56"/>
        </w:rPr>
        <w:t>Otto Peter Federico Bemberg</w:t>
      </w:r>
      <w:r>
        <w:rPr>
          <w:rFonts w:ascii="Arial" w:hAnsi="Arial" w:cs="Arial"/>
          <w:color w:val="000000"/>
          <w:sz w:val="56"/>
          <w:szCs w:val="56"/>
        </w:rPr>
        <w:t>, nacido en Colonia, Alemania en 1827, quien se convirtió, como muchos otros, en argentino por decisión y acción, radicándose en nuestras tierras en 1852.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Fue un notable emprendedor privado, que a poco de estar en Buenos Aires fundó una empresa dedicada a la importación de tejidos y exportación de granos, que se expandió a otras áreas, mostrando dos cualidades típicas de aquella generación . . . </w:t>
      </w:r>
      <w:r>
        <w:rPr>
          <w:rFonts w:ascii="Arial" w:hAnsi="Arial" w:cs="Arial"/>
          <w:b/>
          <w:bCs/>
          <w:color w:val="000000"/>
          <w:sz w:val="56"/>
          <w:szCs w:val="56"/>
        </w:rPr>
        <w:t>su exposición internacional y su capacidad emprendedora.</w:t>
      </w:r>
    </w:p>
    <w:p w:rsidR="00706639" w:rsidRDefault="00706639" w:rsidP="00706639">
      <w:pPr>
        <w:rPr>
          <w:rFonts w:ascii="Arial" w:hAnsi="Arial" w:cs="Arial"/>
          <w:color w:val="000000"/>
          <w:sz w:val="56"/>
          <w:szCs w:val="56"/>
        </w:rPr>
      </w:pPr>
      <w:r>
        <w:rPr>
          <w:rFonts w:ascii="Arial" w:eastAsia="Times New Roman" w:hAnsi="Arial" w:cs="Arial"/>
          <w:color w:val="000000"/>
          <w:sz w:val="56"/>
          <w:szCs w:val="56"/>
        </w:rPr>
        <w:br w:type="page"/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Fue </w:t>
      </w:r>
      <w:r>
        <w:rPr>
          <w:rFonts w:ascii="Arial" w:hAnsi="Arial" w:cs="Arial"/>
          <w:b/>
          <w:bCs/>
          <w:color w:val="000000"/>
          <w:sz w:val="56"/>
          <w:szCs w:val="56"/>
        </w:rPr>
        <w:t>cónsul argentino en Alemania</w:t>
      </w:r>
      <w:r>
        <w:rPr>
          <w:rFonts w:ascii="Arial" w:hAnsi="Arial" w:cs="Arial"/>
          <w:color w:val="000000"/>
          <w:sz w:val="56"/>
          <w:szCs w:val="56"/>
        </w:rPr>
        <w:t xml:space="preserve"> y también fundó en 1888 la </w:t>
      </w:r>
      <w:r>
        <w:rPr>
          <w:rFonts w:ascii="Arial" w:hAnsi="Arial" w:cs="Arial"/>
          <w:b/>
          <w:bCs/>
          <w:color w:val="000000"/>
          <w:sz w:val="56"/>
          <w:szCs w:val="56"/>
        </w:rPr>
        <w:t>Brasserie Argentine Société Anonyme en París</w:t>
      </w:r>
      <w:r>
        <w:rPr>
          <w:rFonts w:ascii="Arial" w:hAnsi="Arial" w:cs="Arial"/>
          <w:color w:val="000000"/>
          <w:sz w:val="56"/>
          <w:szCs w:val="56"/>
        </w:rPr>
        <w:t>, desarrollada junto a su hijo Otto Sebastián.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En Argentina creó una destilería de alcohol de grano, llamada </w:t>
      </w:r>
      <w:r>
        <w:rPr>
          <w:rFonts w:ascii="Arial" w:hAnsi="Arial" w:cs="Arial"/>
          <w:b/>
          <w:bCs/>
          <w:color w:val="000000"/>
          <w:sz w:val="56"/>
          <w:szCs w:val="56"/>
        </w:rPr>
        <w:t>Franco Argentina,</w:t>
      </w:r>
      <w:r>
        <w:rPr>
          <w:rFonts w:ascii="Arial" w:hAnsi="Arial" w:cs="Arial"/>
          <w:color w:val="000000"/>
          <w:sz w:val="56"/>
          <w:szCs w:val="56"/>
        </w:rPr>
        <w:t xml:space="preserve"> en el paraje de Hudson a fines de 1887, y la empresa </w:t>
      </w:r>
      <w:r>
        <w:rPr>
          <w:rFonts w:ascii="Arial" w:hAnsi="Arial" w:cs="Arial"/>
          <w:b/>
          <w:bCs/>
          <w:color w:val="000000"/>
          <w:sz w:val="56"/>
          <w:szCs w:val="56"/>
        </w:rPr>
        <w:t>Otto Bemberg y Cía</w:t>
      </w:r>
      <w:r>
        <w:rPr>
          <w:rFonts w:ascii="Arial" w:hAnsi="Arial" w:cs="Arial"/>
          <w:color w:val="000000"/>
          <w:sz w:val="56"/>
          <w:szCs w:val="56"/>
        </w:rPr>
        <w:t>., una importante firma de consignaciones de frutos, que después avanzó a otras aéreas como las finanzas.</w:t>
      </w:r>
    </w:p>
    <w:p w:rsidR="00706639" w:rsidRDefault="00706639" w:rsidP="00706639">
      <w:pPr>
        <w:rPr>
          <w:rFonts w:ascii="Arial" w:hAnsi="Arial" w:cs="Arial"/>
          <w:color w:val="000000"/>
          <w:sz w:val="56"/>
          <w:szCs w:val="56"/>
        </w:rPr>
      </w:pPr>
      <w:r>
        <w:rPr>
          <w:rFonts w:ascii="Arial" w:eastAsia="Times New Roman" w:hAnsi="Arial" w:cs="Arial"/>
          <w:color w:val="000000"/>
          <w:sz w:val="56"/>
          <w:szCs w:val="56"/>
        </w:rPr>
        <w:br w:type="page"/>
      </w:r>
    </w:p>
    <w:p w:rsidR="00706639" w:rsidRDefault="00706639" w:rsidP="00706639">
      <w:pPr>
        <w:jc w:val="both"/>
        <w:rPr>
          <w:rFonts w:ascii="Arial" w:hAnsi="Arial" w:cs="Arial"/>
          <w:i/>
          <w:iCs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El 16 de octubre de 1922, </w:t>
      </w:r>
      <w:r>
        <w:rPr>
          <w:rFonts w:ascii="Arial" w:hAnsi="Arial" w:cs="Arial"/>
          <w:b/>
          <w:bCs/>
          <w:color w:val="000000"/>
          <w:sz w:val="56"/>
          <w:szCs w:val="56"/>
        </w:rPr>
        <w:t>Mosconi</w:t>
      </w:r>
      <w:r>
        <w:rPr>
          <w:rFonts w:ascii="Arial" w:hAnsi="Arial" w:cs="Arial"/>
          <w:color w:val="000000"/>
          <w:sz w:val="56"/>
          <w:szCs w:val="56"/>
        </w:rPr>
        <w:t xml:space="preserve"> fue nombrado Director General de </w:t>
      </w:r>
      <w:r>
        <w:rPr>
          <w:rFonts w:ascii="Arial" w:hAnsi="Arial" w:cs="Arial"/>
          <w:b/>
          <w:bCs/>
          <w:color w:val="000000"/>
          <w:sz w:val="56"/>
          <w:szCs w:val="56"/>
        </w:rPr>
        <w:t>Yacimientos Petrolíferos Fiscales</w:t>
      </w:r>
      <w:r>
        <w:rPr>
          <w:rFonts w:ascii="Arial" w:hAnsi="Arial" w:cs="Arial"/>
          <w:color w:val="000000"/>
          <w:sz w:val="56"/>
          <w:szCs w:val="56"/>
        </w:rPr>
        <w:t xml:space="preserve"> durante la presidencia de Marcelo T. de Alvear.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Los aspectos más significativos de esta obra se inician a partir de dicha designación, cuando dedicando grandes esfuerzos, impulsó la exploración de las áreas potencialmente ricas, la extracción de combustibles, su industrialización, almacenamiento y distribución.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De recibir una empresa incipiente, </w:t>
      </w:r>
      <w:r>
        <w:rPr>
          <w:rFonts w:ascii="Arial" w:hAnsi="Arial" w:cs="Arial"/>
          <w:b/>
          <w:bCs/>
          <w:color w:val="000000"/>
          <w:sz w:val="56"/>
          <w:szCs w:val="56"/>
        </w:rPr>
        <w:t>en 8 años la transformó en la más importante de Latinoamérica</w:t>
      </w:r>
      <w:r>
        <w:rPr>
          <w:rFonts w:ascii="Arial" w:hAnsi="Arial" w:cs="Arial"/>
          <w:color w:val="000000"/>
          <w:sz w:val="56"/>
          <w:szCs w:val="56"/>
        </w:rPr>
        <w:t>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Combatió desde una perspectiva nacionalista y estatista, la presión política de los dos gigantes de la explotación de hidrocarburos de la época:  </w:t>
      </w:r>
      <w:r>
        <w:rPr>
          <w:rFonts w:ascii="Arial" w:hAnsi="Arial" w:cs="Arial"/>
          <w:b/>
          <w:bCs/>
          <w:color w:val="000000"/>
          <w:sz w:val="56"/>
          <w:szCs w:val="56"/>
        </w:rPr>
        <w:t>la holando-británica Royal Dutch y la estadounidense Standard Oil.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Su línea filosófica quedó plasmada en la famosa frase:</w:t>
      </w:r>
      <w:r w:rsidR="00F21C87">
        <w:rPr>
          <w:rFonts w:ascii="Arial" w:hAnsi="Arial" w:cs="Arial"/>
          <w:color w:val="000000"/>
          <w:sz w:val="56"/>
          <w:szCs w:val="56"/>
        </w:rPr>
        <w:t xml:space="preserve"> </w:t>
      </w:r>
      <w:r>
        <w:rPr>
          <w:rFonts w:ascii="Arial" w:hAnsi="Arial" w:cs="Arial"/>
          <w:color w:val="000000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  <w:szCs w:val="56"/>
        </w:rPr>
        <w:t>“los grandes trust son organizaciones insaciables, difíciles de dominar . . .”.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Para </w:t>
      </w:r>
      <w:r>
        <w:rPr>
          <w:rFonts w:ascii="Arial" w:hAnsi="Arial" w:cs="Arial"/>
          <w:b/>
          <w:bCs/>
          <w:color w:val="000000"/>
          <w:sz w:val="56"/>
          <w:szCs w:val="56"/>
        </w:rPr>
        <w:t>Mosconi</w:t>
      </w:r>
      <w:r>
        <w:rPr>
          <w:rFonts w:ascii="Arial" w:hAnsi="Arial" w:cs="Arial"/>
          <w:color w:val="000000"/>
          <w:sz w:val="56"/>
          <w:szCs w:val="56"/>
        </w:rPr>
        <w:t>, soberanía y nacionalidad eran algo tangible:</w:t>
      </w:r>
      <w:r w:rsidR="00F21C87">
        <w:rPr>
          <w:rFonts w:ascii="Arial" w:hAnsi="Arial" w:cs="Arial"/>
          <w:color w:val="000000"/>
          <w:sz w:val="56"/>
          <w:szCs w:val="56"/>
        </w:rPr>
        <w:t xml:space="preserve"> </w:t>
      </w:r>
      <w:r>
        <w:rPr>
          <w:rFonts w:ascii="Arial" w:hAnsi="Arial" w:cs="Arial"/>
          <w:color w:val="000000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  <w:szCs w:val="56"/>
        </w:rPr>
        <w:t>la defensa del patrimonio argentino.</w:t>
      </w:r>
    </w:p>
    <w:p w:rsidR="00F21C87" w:rsidRDefault="00F21C87">
      <w:pPr>
        <w:spacing w:after="160" w:line="259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br w:type="page"/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Ejerciendo una importante influencia en las políticas energéticas de los países limítrofes, en 1929 recibe a Edmundo Castillo, ministro de Industria uruguayo, al que convenció del establecimiento de </w:t>
      </w:r>
      <w:r>
        <w:rPr>
          <w:rFonts w:ascii="Arial" w:hAnsi="Arial" w:cs="Arial"/>
          <w:b/>
          <w:bCs/>
          <w:color w:val="000000"/>
          <w:sz w:val="56"/>
          <w:szCs w:val="56"/>
        </w:rPr>
        <w:t>una refinería nacional y una empresa estatal para vender sus productos</w:t>
      </w:r>
      <w:r>
        <w:rPr>
          <w:rFonts w:ascii="Arial" w:hAnsi="Arial" w:cs="Arial"/>
          <w:color w:val="000000"/>
          <w:sz w:val="56"/>
          <w:szCs w:val="56"/>
        </w:rPr>
        <w:t>:</w:t>
      </w:r>
      <w:r w:rsidR="00F21C87">
        <w:rPr>
          <w:rFonts w:ascii="Arial" w:hAnsi="Arial" w:cs="Arial"/>
          <w:color w:val="000000"/>
          <w:sz w:val="56"/>
          <w:szCs w:val="56"/>
        </w:rPr>
        <w:t xml:space="preserve"> </w:t>
      </w:r>
      <w:r>
        <w:rPr>
          <w:rFonts w:ascii="Arial" w:hAnsi="Arial" w:cs="Arial"/>
          <w:color w:val="000000"/>
          <w:sz w:val="56"/>
          <w:szCs w:val="56"/>
        </w:rPr>
        <w:t xml:space="preserve"> la Administración Nacional de Combustibles, Alcohol y Portland (</w:t>
      </w:r>
      <w:r>
        <w:rPr>
          <w:rFonts w:ascii="Arial" w:hAnsi="Arial" w:cs="Arial"/>
          <w:b/>
          <w:bCs/>
          <w:color w:val="000000"/>
          <w:sz w:val="56"/>
          <w:szCs w:val="56"/>
        </w:rPr>
        <w:t>ANCAP</w:t>
      </w:r>
      <w:r>
        <w:rPr>
          <w:rFonts w:ascii="Arial" w:hAnsi="Arial" w:cs="Arial"/>
          <w:color w:val="000000"/>
          <w:sz w:val="56"/>
          <w:szCs w:val="56"/>
        </w:rPr>
        <w:t>);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En 1936, luego de la Guerra del Chaco, el </w:t>
      </w:r>
      <w:r>
        <w:rPr>
          <w:rFonts w:ascii="Arial" w:hAnsi="Arial" w:cs="Arial"/>
          <w:b/>
          <w:bCs/>
          <w:color w:val="000000"/>
          <w:sz w:val="56"/>
          <w:szCs w:val="56"/>
        </w:rPr>
        <w:t>Estado boliviano creó Yacimientos Petrolíferos Fiscales Bolivianos</w:t>
      </w:r>
      <w:r>
        <w:rPr>
          <w:rFonts w:ascii="Arial" w:hAnsi="Arial" w:cs="Arial"/>
          <w:color w:val="000000"/>
          <w:sz w:val="56"/>
          <w:szCs w:val="56"/>
        </w:rPr>
        <w:t>; y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En 1938, en Brasil, las mismas ideas llevaron a la formación del </w:t>
      </w:r>
      <w:r>
        <w:rPr>
          <w:rFonts w:ascii="Arial" w:hAnsi="Arial" w:cs="Arial"/>
          <w:b/>
          <w:bCs/>
          <w:color w:val="000000"/>
          <w:sz w:val="56"/>
          <w:szCs w:val="56"/>
        </w:rPr>
        <w:t>Conselho Nacional do Petróleo.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F21C87" w:rsidRDefault="00F21C87">
      <w:pPr>
        <w:spacing w:after="160" w:line="259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br w:type="page"/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Por su lado, a principios del siglo XX, </w:t>
      </w:r>
      <w:r>
        <w:rPr>
          <w:rFonts w:ascii="Arial" w:hAnsi="Arial" w:cs="Arial"/>
          <w:b/>
          <w:bCs/>
          <w:color w:val="000000"/>
          <w:sz w:val="56"/>
          <w:szCs w:val="56"/>
        </w:rPr>
        <w:t>Bemberg</w:t>
      </w:r>
      <w:r>
        <w:rPr>
          <w:rFonts w:ascii="Arial" w:hAnsi="Arial" w:cs="Arial"/>
          <w:color w:val="000000"/>
          <w:sz w:val="56"/>
          <w:szCs w:val="56"/>
        </w:rPr>
        <w:t xml:space="preserve"> lideraba el comienzo de la producción y venta de cerveza en una moderna destilería, con la marca que rescataba la antigua denominación indígena del lugar:</w:t>
      </w:r>
      <w:r w:rsidR="00F21C87">
        <w:rPr>
          <w:rFonts w:ascii="Arial" w:hAnsi="Arial" w:cs="Arial"/>
          <w:color w:val="000000"/>
          <w:sz w:val="56"/>
          <w:szCs w:val="56"/>
        </w:rPr>
        <w:t xml:space="preserve"> </w:t>
      </w:r>
      <w:r>
        <w:rPr>
          <w:rFonts w:ascii="Arial" w:hAnsi="Arial" w:cs="Arial"/>
          <w:color w:val="000000"/>
          <w:sz w:val="56"/>
          <w:szCs w:val="56"/>
        </w:rPr>
        <w:t xml:space="preserve"> Quilmes – en memoria de la migrante tribu nativa del Tucumán.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Como evolución de sus emprendimientos, la </w:t>
      </w:r>
      <w:r>
        <w:rPr>
          <w:rFonts w:ascii="Arial" w:hAnsi="Arial" w:cs="Arial"/>
          <w:b/>
          <w:bCs/>
          <w:color w:val="000000"/>
          <w:sz w:val="56"/>
          <w:szCs w:val="56"/>
        </w:rPr>
        <w:t>Cervecería y Maltería Quilmes</w:t>
      </w:r>
      <w:r>
        <w:rPr>
          <w:rFonts w:ascii="Arial" w:hAnsi="Arial" w:cs="Arial"/>
          <w:color w:val="000000"/>
          <w:sz w:val="56"/>
          <w:szCs w:val="56"/>
        </w:rPr>
        <w:t xml:space="preserve"> quedó formalmente inaugurada en 1890, cuando se “tiró” el primer chopp de cerveza.</w:t>
      </w:r>
    </w:p>
    <w:p w:rsidR="00706639" w:rsidRDefault="00706639" w:rsidP="00706639">
      <w:pPr>
        <w:rPr>
          <w:rFonts w:ascii="Arial" w:hAnsi="Arial" w:cs="Arial"/>
          <w:color w:val="000000"/>
          <w:sz w:val="56"/>
          <w:szCs w:val="56"/>
        </w:rPr>
      </w:pPr>
      <w:r>
        <w:rPr>
          <w:rFonts w:ascii="Arial" w:eastAsia="Times New Roman" w:hAnsi="Arial" w:cs="Arial"/>
          <w:color w:val="000000"/>
          <w:sz w:val="56"/>
          <w:szCs w:val="56"/>
        </w:rPr>
        <w:br w:type="page"/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Años después,</w:t>
      </w:r>
      <w:r>
        <w:rPr>
          <w:rFonts w:ascii="Arial" w:hAnsi="Arial" w:cs="Arial"/>
          <w:b/>
          <w:bCs/>
          <w:color w:val="000000"/>
          <w:sz w:val="56"/>
          <w:szCs w:val="56"/>
        </w:rPr>
        <w:t xml:space="preserve"> Mosconi</w:t>
      </w:r>
      <w:r>
        <w:rPr>
          <w:rFonts w:ascii="Arial" w:hAnsi="Arial" w:cs="Arial"/>
          <w:color w:val="000000"/>
          <w:sz w:val="56"/>
          <w:szCs w:val="56"/>
        </w:rPr>
        <w:t>,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En 1925 inauguró la </w:t>
      </w:r>
      <w:r>
        <w:rPr>
          <w:rFonts w:ascii="Arial" w:hAnsi="Arial" w:cs="Arial"/>
          <w:b/>
          <w:bCs/>
          <w:color w:val="000000"/>
          <w:sz w:val="56"/>
          <w:szCs w:val="56"/>
        </w:rPr>
        <w:t>Destilería de La Plata</w:t>
      </w:r>
      <w:r>
        <w:rPr>
          <w:rFonts w:ascii="Arial" w:hAnsi="Arial" w:cs="Arial"/>
          <w:color w:val="000000"/>
          <w:sz w:val="56"/>
          <w:szCs w:val="56"/>
        </w:rPr>
        <w:t>, con la producción de nafta, kerosene, fuel-oil y nafta de aviación.</w:t>
      </w:r>
    </w:p>
    <w:p w:rsidR="00706639" w:rsidRDefault="00706639" w:rsidP="00706639">
      <w:pPr>
        <w:pStyle w:val="Prrafodelista"/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Llevó adelante </w:t>
      </w:r>
      <w:r>
        <w:rPr>
          <w:rFonts w:ascii="Arial" w:hAnsi="Arial" w:cs="Arial"/>
          <w:b/>
          <w:bCs/>
          <w:color w:val="000000"/>
          <w:sz w:val="56"/>
          <w:szCs w:val="56"/>
        </w:rPr>
        <w:t>la electrificación de Comodoro Rivadavia</w:t>
      </w:r>
      <w:r>
        <w:rPr>
          <w:rFonts w:ascii="Arial" w:hAnsi="Arial" w:cs="Arial"/>
          <w:color w:val="000000"/>
          <w:sz w:val="56"/>
          <w:szCs w:val="56"/>
        </w:rPr>
        <w:t>.</w:t>
      </w:r>
    </w:p>
    <w:p w:rsidR="00706639" w:rsidRDefault="00706639" w:rsidP="00706639">
      <w:pPr>
        <w:pStyle w:val="Prrafodelista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Echó las bases de una </w:t>
      </w:r>
      <w:r>
        <w:rPr>
          <w:rFonts w:ascii="Arial" w:hAnsi="Arial" w:cs="Arial"/>
          <w:b/>
          <w:bCs/>
          <w:color w:val="000000"/>
          <w:sz w:val="56"/>
          <w:szCs w:val="56"/>
        </w:rPr>
        <w:t>flota de buques tanque</w:t>
      </w:r>
      <w:r>
        <w:rPr>
          <w:rFonts w:ascii="Arial" w:hAnsi="Arial" w:cs="Arial"/>
          <w:color w:val="000000"/>
          <w:sz w:val="56"/>
          <w:szCs w:val="56"/>
        </w:rPr>
        <w:t>, y</w:t>
      </w:r>
    </w:p>
    <w:p w:rsidR="00706639" w:rsidRDefault="00706639" w:rsidP="00706639">
      <w:pPr>
        <w:pStyle w:val="Prrafodelista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En 1926, </w:t>
      </w:r>
      <w:r>
        <w:rPr>
          <w:rFonts w:ascii="Arial" w:hAnsi="Arial" w:cs="Arial"/>
          <w:b/>
          <w:bCs/>
          <w:color w:val="000000"/>
          <w:sz w:val="56"/>
          <w:szCs w:val="56"/>
        </w:rPr>
        <w:t>determinó la entrada de YPF en el mercado de combustibles</w:t>
      </w:r>
      <w:r>
        <w:rPr>
          <w:rFonts w:ascii="Arial" w:hAnsi="Arial" w:cs="Arial"/>
          <w:color w:val="000000"/>
          <w:sz w:val="56"/>
          <w:szCs w:val="56"/>
        </w:rPr>
        <w:t xml:space="preserve"> con sus propios productos.</w:t>
      </w:r>
    </w:p>
    <w:p w:rsidR="00F21C87" w:rsidRDefault="00F21C87">
      <w:pPr>
        <w:spacing w:after="160" w:line="259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br w:type="page"/>
      </w:r>
    </w:p>
    <w:p w:rsidR="00706639" w:rsidRDefault="00706639" w:rsidP="00706639">
      <w:pPr>
        <w:pStyle w:val="Prrafodelista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Bemberg</w:t>
      </w:r>
      <w:r>
        <w:rPr>
          <w:rFonts w:ascii="Arial" w:hAnsi="Arial" w:cs="Arial"/>
          <w:color w:val="000000"/>
          <w:sz w:val="56"/>
          <w:szCs w:val="56"/>
        </w:rPr>
        <w:t>, por su lado: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Dejó una herencia intangible además de la empresarial:</w:t>
      </w:r>
      <w:r w:rsidR="00F21C87">
        <w:rPr>
          <w:rFonts w:ascii="Arial" w:hAnsi="Arial" w:cs="Arial"/>
          <w:color w:val="000000"/>
          <w:sz w:val="56"/>
          <w:szCs w:val="56"/>
        </w:rPr>
        <w:t xml:space="preserve"> </w:t>
      </w:r>
      <w:r>
        <w:rPr>
          <w:rFonts w:ascii="Arial" w:hAnsi="Arial" w:cs="Arial"/>
          <w:color w:val="000000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  <w:szCs w:val="56"/>
        </w:rPr>
        <w:t>la herencia cultural</w:t>
      </w:r>
      <w:r>
        <w:rPr>
          <w:rFonts w:ascii="Arial" w:hAnsi="Arial" w:cs="Arial"/>
          <w:b/>
          <w:bCs/>
          <w:i/>
          <w:iCs/>
          <w:color w:val="000000"/>
          <w:sz w:val="56"/>
          <w:szCs w:val="56"/>
        </w:rPr>
        <w:t>.</w:t>
      </w:r>
    </w:p>
    <w:p w:rsidR="00706639" w:rsidRDefault="00706639" w:rsidP="00706639">
      <w:pPr>
        <w:pStyle w:val="Prrafodelista"/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En 1910 tuvo que enfrentar condiciones de abastecimiento de cebada, que resolvió por vía de la </w:t>
      </w:r>
      <w:r>
        <w:rPr>
          <w:rFonts w:ascii="Arial" w:hAnsi="Arial" w:cs="Arial"/>
          <w:b/>
          <w:bCs/>
          <w:color w:val="000000"/>
          <w:sz w:val="56"/>
          <w:szCs w:val="56"/>
        </w:rPr>
        <w:t>importación de semillas y tecnologías</w:t>
      </w:r>
      <w:r>
        <w:rPr>
          <w:rFonts w:ascii="Arial" w:hAnsi="Arial" w:cs="Arial"/>
          <w:color w:val="000000"/>
          <w:sz w:val="56"/>
          <w:szCs w:val="56"/>
        </w:rPr>
        <w:t>, a fin de mejorar la calidad de sus productos.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Así, Cervecería Quilmes se convirtió en </w:t>
      </w:r>
      <w:r>
        <w:rPr>
          <w:rFonts w:ascii="Arial" w:hAnsi="Arial" w:cs="Arial"/>
          <w:b/>
          <w:bCs/>
          <w:color w:val="000000"/>
          <w:sz w:val="56"/>
          <w:szCs w:val="56"/>
        </w:rPr>
        <w:t>marca líder en el mundo</w:t>
      </w:r>
      <w:r>
        <w:rPr>
          <w:rFonts w:ascii="Arial" w:hAnsi="Arial" w:cs="Arial"/>
          <w:color w:val="000000"/>
          <w:sz w:val="56"/>
          <w:szCs w:val="56"/>
        </w:rPr>
        <w:t>.</w:t>
      </w:r>
      <w:r w:rsidR="00F21C87">
        <w:rPr>
          <w:rFonts w:ascii="Arial" w:hAnsi="Arial" w:cs="Arial"/>
          <w:color w:val="000000"/>
          <w:sz w:val="56"/>
          <w:szCs w:val="56"/>
        </w:rPr>
        <w:t xml:space="preserve"> </w:t>
      </w:r>
      <w:r>
        <w:rPr>
          <w:rFonts w:ascii="Arial" w:hAnsi="Arial" w:cs="Arial"/>
          <w:color w:val="000000"/>
          <w:sz w:val="56"/>
          <w:szCs w:val="56"/>
        </w:rPr>
        <w:t xml:space="preserve"> Los ideales de emprendedurismo privado y creación de valor lo sucedieron exitosamente.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Sin duda,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Mosconi y Bemberg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 son casos de éxito – y Argentina avanzó alimentada por ambos: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pStyle w:val="Prrafodelista"/>
        <w:numPr>
          <w:ilvl w:val="0"/>
          <w:numId w:val="4"/>
        </w:numPr>
        <w:ind w:left="426"/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>los defensores de un Estado para el desarrollo económico, y</w:t>
      </w:r>
    </w:p>
    <w:p w:rsidR="00706639" w:rsidRDefault="00706639" w:rsidP="00706639">
      <w:pPr>
        <w:pStyle w:val="Prrafodelista"/>
        <w:ind w:left="426"/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pStyle w:val="Prrafodelista"/>
        <w:numPr>
          <w:ilvl w:val="0"/>
          <w:numId w:val="4"/>
        </w:numPr>
        <w:ind w:left="426"/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>emprendedores creadores del capitalismo productivo más genuino.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En la historia política, económica, e ideológica generacional, </w:t>
      </w:r>
      <w:r>
        <w:rPr>
          <w:rFonts w:ascii="Arial" w:hAnsi="Arial" w:cs="Arial"/>
          <w:b/>
          <w:bCs/>
          <w:color w:val="000000"/>
          <w:sz w:val="56"/>
          <w:szCs w:val="56"/>
        </w:rPr>
        <w:t>Mosconi y Bemberg</w:t>
      </w:r>
      <w:r>
        <w:rPr>
          <w:rFonts w:ascii="Arial" w:hAnsi="Arial" w:cs="Arial"/>
          <w:i/>
          <w:iCs/>
          <w:color w:val="000000"/>
          <w:sz w:val="56"/>
          <w:szCs w:val="56"/>
        </w:rPr>
        <w:t xml:space="preserve"> </w:t>
      </w:r>
      <w:r>
        <w:rPr>
          <w:rFonts w:ascii="Arial" w:hAnsi="Arial" w:cs="Arial"/>
          <w:color w:val="000000"/>
          <w:sz w:val="56"/>
          <w:szCs w:val="56"/>
        </w:rPr>
        <w:t xml:space="preserve">son un ejemplo de dos líneas paralelas, </w:t>
      </w:r>
      <w:r>
        <w:rPr>
          <w:rFonts w:ascii="Arial" w:hAnsi="Arial" w:cs="Arial"/>
          <w:b/>
          <w:bCs/>
          <w:color w:val="000000"/>
          <w:sz w:val="56"/>
          <w:szCs w:val="56"/>
        </w:rPr>
        <w:t>pero que se retroalimentan</w:t>
      </w:r>
      <w:r>
        <w:rPr>
          <w:rFonts w:ascii="Arial" w:hAnsi="Arial" w:cs="Arial"/>
          <w:color w:val="000000"/>
          <w:sz w:val="56"/>
          <w:szCs w:val="56"/>
        </w:rPr>
        <w:t>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* * *</w:t>
      </w:r>
    </w:p>
    <w:p w:rsidR="00F21C87" w:rsidRDefault="00F21C87">
      <w:pPr>
        <w:spacing w:after="160" w:line="259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br w:type="page"/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Luego de reflexionar al respecto y a la hora de elegir entre ambos sillones, es obvio que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me sentí proclive a la representación del sector privado,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 el cual, respetando las reglas de juego y promoviendo el rol genuino de la empresa, logra crecer sobre la base de la libre competencia, la diferenciación y la excelencia.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Esto es, continuar con la línea que trazara – y bien representara –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don Otto Bemberg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>.</w:t>
      </w:r>
    </w:p>
    <w:p w:rsidR="00706639" w:rsidRDefault="00706639" w:rsidP="00706639">
      <w:pPr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eastAsia="Times New Roman" w:hAnsi="Arial" w:cs="Arial"/>
          <w:color w:val="000000"/>
          <w:sz w:val="56"/>
          <w:szCs w:val="56"/>
          <w:lang w:eastAsia="es-ES_tradnl"/>
        </w:rPr>
        <w:br w:type="page"/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El empresario como tal, compite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a pura tensión, adrenalina y corazón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 – sin protecciones que relajen el esfuerzo y las energías creadoras que trajeron los primeros inmigrantes del siglo XIX.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>Sin lugar a dudas, la defensa del derecho a la iniciativa privada, redunda en beneficio de la construcción de un país con una economía sana, más la promoción de su trama social.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>Al tratar de entender los desafíos de este tiempo, es imposible eludir el análisis de nuestro pasado político y sus consecuencias.</w:t>
      </w:r>
    </w:p>
    <w:p w:rsidR="00706639" w:rsidRDefault="00706639" w:rsidP="00706639">
      <w:pPr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eastAsia="Times New Roman" w:hAnsi="Arial" w:cs="Arial"/>
          <w:color w:val="000000"/>
          <w:sz w:val="56"/>
          <w:szCs w:val="56"/>
          <w:lang w:eastAsia="es-ES_tradnl"/>
        </w:rPr>
        <w:br w:type="page"/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>Nos corresponde a todos mirar retrospectivamente, para reconocer en qué punto, nuestros patrones de comportamiento, nos devuelven indefectiblemente a una recurrente crisis de desarrollo.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En 1895 y 1896 Argentina tuvo el mayor PBI per cápita del mundo</w:t>
      </w:r>
      <w:r>
        <w:rPr>
          <w:rFonts w:ascii="Arial" w:hAnsi="Arial" w:cs="Arial"/>
          <w:color w:val="000000"/>
          <w:sz w:val="56"/>
          <w:szCs w:val="56"/>
        </w:rPr>
        <w:t>.</w:t>
      </w:r>
      <w:r w:rsidR="00F21C87">
        <w:rPr>
          <w:rFonts w:ascii="Arial" w:hAnsi="Arial" w:cs="Arial"/>
          <w:color w:val="000000"/>
          <w:sz w:val="56"/>
          <w:szCs w:val="56"/>
        </w:rPr>
        <w:t xml:space="preserve"> </w:t>
      </w:r>
      <w:r>
        <w:rPr>
          <w:rFonts w:ascii="Arial" w:hAnsi="Arial" w:cs="Arial"/>
          <w:color w:val="000000"/>
          <w:sz w:val="56"/>
          <w:szCs w:val="56"/>
        </w:rPr>
        <w:t xml:space="preserve"> Fueron años en los que aparecerían actividades económicas de avanzada como el </w:t>
      </w:r>
      <w:r>
        <w:rPr>
          <w:rFonts w:ascii="Arial" w:hAnsi="Arial" w:cs="Arial"/>
          <w:b/>
          <w:bCs/>
          <w:color w:val="000000"/>
          <w:sz w:val="56"/>
          <w:szCs w:val="56"/>
        </w:rPr>
        <w:t>primer frigorífico de Latinoamérica</w:t>
      </w:r>
      <w:r>
        <w:rPr>
          <w:rFonts w:ascii="Arial" w:hAnsi="Arial" w:cs="Arial"/>
          <w:color w:val="000000"/>
          <w:sz w:val="56"/>
          <w:szCs w:val="56"/>
        </w:rPr>
        <w:t>, que en 1883 ya había hecho su primera exportación de carne refrigerada del subcontinente a Londres.</w:t>
      </w:r>
    </w:p>
    <w:p w:rsidR="00706639" w:rsidRDefault="00706639" w:rsidP="00706639">
      <w:pPr>
        <w:rPr>
          <w:rFonts w:ascii="Arial" w:hAnsi="Arial" w:cs="Arial"/>
          <w:color w:val="000000"/>
          <w:sz w:val="56"/>
          <w:szCs w:val="56"/>
        </w:rPr>
      </w:pPr>
      <w:r>
        <w:rPr>
          <w:rFonts w:ascii="Arial" w:eastAsia="Times New Roman" w:hAnsi="Arial" w:cs="Arial"/>
          <w:color w:val="000000"/>
          <w:sz w:val="56"/>
          <w:szCs w:val="56"/>
        </w:rPr>
        <w:br w:type="page"/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Argentina fue </w:t>
      </w:r>
      <w:r>
        <w:rPr>
          <w:rFonts w:ascii="Arial" w:hAnsi="Arial" w:cs="Arial"/>
          <w:b/>
          <w:bCs/>
          <w:color w:val="000000"/>
          <w:sz w:val="56"/>
          <w:szCs w:val="56"/>
        </w:rPr>
        <w:t>el tercer país del mundo y el primero de América Latina en realizar transmisiones radiales</w:t>
      </w:r>
      <w:r>
        <w:rPr>
          <w:rFonts w:ascii="Arial" w:hAnsi="Arial" w:cs="Arial"/>
          <w:color w:val="000000"/>
          <w:sz w:val="56"/>
          <w:szCs w:val="56"/>
        </w:rPr>
        <w:t xml:space="preserve"> regulares, a partir del 27 de agosto de 1920.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Horacio Anasagasti creaba en 1908 </w:t>
      </w:r>
      <w:r>
        <w:rPr>
          <w:rFonts w:ascii="Arial" w:hAnsi="Arial" w:cs="Arial"/>
          <w:b/>
          <w:bCs/>
          <w:color w:val="000000"/>
          <w:sz w:val="56"/>
          <w:szCs w:val="56"/>
        </w:rPr>
        <w:t>el primer auto argentino</w:t>
      </w:r>
      <w:r>
        <w:rPr>
          <w:rFonts w:ascii="Arial" w:hAnsi="Arial" w:cs="Arial"/>
          <w:color w:val="000000"/>
          <w:sz w:val="56"/>
          <w:szCs w:val="56"/>
        </w:rPr>
        <w:t xml:space="preserve"> y latinoamericano.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En 1892 se había sumado el estreno del </w:t>
      </w:r>
      <w:r>
        <w:rPr>
          <w:rFonts w:ascii="Arial" w:hAnsi="Arial" w:cs="Arial"/>
          <w:b/>
          <w:bCs/>
          <w:color w:val="000000"/>
          <w:sz w:val="56"/>
          <w:szCs w:val="56"/>
        </w:rPr>
        <w:t>primer tranvía eléctrico</w:t>
      </w:r>
      <w:r>
        <w:rPr>
          <w:rFonts w:ascii="Arial" w:hAnsi="Arial" w:cs="Arial"/>
          <w:color w:val="000000"/>
          <w:sz w:val="56"/>
          <w:szCs w:val="56"/>
        </w:rPr>
        <w:t xml:space="preserve"> y, en 1896, La Plata se convertía en la primera ciudad Sudamericana </w:t>
      </w:r>
      <w:r>
        <w:rPr>
          <w:rFonts w:ascii="Arial" w:hAnsi="Arial" w:cs="Arial"/>
          <w:b/>
          <w:bCs/>
          <w:color w:val="000000"/>
          <w:sz w:val="56"/>
          <w:szCs w:val="56"/>
        </w:rPr>
        <w:t>alumbrada a electricidad</w:t>
      </w:r>
      <w:r>
        <w:rPr>
          <w:rFonts w:ascii="Arial" w:hAnsi="Arial" w:cs="Arial"/>
          <w:color w:val="000000"/>
          <w:sz w:val="56"/>
          <w:szCs w:val="56"/>
        </w:rPr>
        <w:t>.</w:t>
      </w:r>
    </w:p>
    <w:p w:rsidR="00706639" w:rsidRDefault="00706639" w:rsidP="00706639">
      <w:pPr>
        <w:rPr>
          <w:rFonts w:ascii="Arial" w:hAnsi="Arial" w:cs="Arial"/>
          <w:color w:val="000000"/>
          <w:sz w:val="56"/>
          <w:szCs w:val="56"/>
        </w:rPr>
      </w:pPr>
      <w:r>
        <w:rPr>
          <w:rFonts w:ascii="Arial" w:eastAsia="Times New Roman" w:hAnsi="Arial" w:cs="Arial"/>
          <w:color w:val="000000"/>
          <w:sz w:val="56"/>
          <w:szCs w:val="56"/>
        </w:rPr>
        <w:br w:type="page"/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Por entonces, la línea férrea total llegó a los 35.000 kilómetros – </w:t>
      </w:r>
      <w:r>
        <w:rPr>
          <w:rFonts w:ascii="Arial" w:hAnsi="Arial" w:cs="Arial"/>
          <w:b/>
          <w:bCs/>
          <w:color w:val="000000"/>
          <w:sz w:val="56"/>
          <w:szCs w:val="56"/>
        </w:rPr>
        <w:t>transportando casi 50 millones de toneladas de carga</w:t>
      </w:r>
      <w:r>
        <w:rPr>
          <w:rFonts w:ascii="Arial" w:hAnsi="Arial" w:cs="Arial"/>
          <w:color w:val="000000"/>
          <w:sz w:val="56"/>
          <w:szCs w:val="56"/>
        </w:rPr>
        <w:t>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* * *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Tanto </w:t>
      </w:r>
      <w:r>
        <w:rPr>
          <w:rFonts w:ascii="Arial" w:hAnsi="Arial" w:cs="Arial"/>
          <w:b/>
          <w:bCs/>
          <w:color w:val="000000"/>
          <w:sz w:val="56"/>
          <w:szCs w:val="56"/>
        </w:rPr>
        <w:t>Bemberg como Mosconi</w:t>
      </w:r>
      <w:r>
        <w:rPr>
          <w:rFonts w:ascii="Arial" w:hAnsi="Arial" w:cs="Arial"/>
          <w:color w:val="000000"/>
          <w:sz w:val="56"/>
          <w:szCs w:val="56"/>
        </w:rPr>
        <w:t xml:space="preserve"> representaron respectivamente, muestras de pujantes climas nacionales.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Fueron tiempos en los que tuvo lugar uno de los hitos principales en el desarrollo de la </w:t>
      </w:r>
      <w:r>
        <w:rPr>
          <w:rFonts w:ascii="Arial" w:hAnsi="Arial" w:cs="Arial"/>
          <w:b/>
          <w:bCs/>
          <w:color w:val="000000"/>
          <w:sz w:val="56"/>
          <w:szCs w:val="56"/>
        </w:rPr>
        <w:t>telegrafía argentina</w:t>
      </w:r>
      <w:r>
        <w:rPr>
          <w:rFonts w:ascii="Arial" w:hAnsi="Arial" w:cs="Arial"/>
          <w:color w:val="000000"/>
          <w:sz w:val="56"/>
          <w:szCs w:val="56"/>
        </w:rPr>
        <w:t>:</w:t>
      </w:r>
      <w:r w:rsidR="00F21C87">
        <w:rPr>
          <w:rFonts w:ascii="Arial" w:hAnsi="Arial" w:cs="Arial"/>
          <w:color w:val="000000"/>
          <w:sz w:val="56"/>
          <w:szCs w:val="56"/>
        </w:rPr>
        <w:t xml:space="preserve"> </w:t>
      </w:r>
      <w:r>
        <w:rPr>
          <w:rFonts w:ascii="Arial" w:hAnsi="Arial" w:cs="Arial"/>
          <w:color w:val="000000"/>
          <w:sz w:val="56"/>
          <w:szCs w:val="56"/>
        </w:rPr>
        <w:t xml:space="preserve"> el 3 de junio de 1910 se inauguraba el </w:t>
      </w:r>
      <w:r>
        <w:rPr>
          <w:rFonts w:ascii="Arial" w:hAnsi="Arial" w:cs="Arial"/>
          <w:b/>
          <w:bCs/>
          <w:color w:val="000000"/>
          <w:sz w:val="56"/>
          <w:szCs w:val="56"/>
        </w:rPr>
        <w:t>Cable Argentino a Europa Vía Ascensión</w:t>
      </w:r>
      <w:r>
        <w:rPr>
          <w:rFonts w:ascii="Arial" w:hAnsi="Arial" w:cs="Arial"/>
          <w:color w:val="000000"/>
          <w:sz w:val="56"/>
          <w:szCs w:val="56"/>
        </w:rPr>
        <w:t>, con un saludo del presidente argentino José Figueroa Alcorta al rey Jorge V de Gran Bretaña.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Ya en 1914, el </w:t>
      </w:r>
      <w:r>
        <w:rPr>
          <w:rFonts w:ascii="Arial" w:hAnsi="Arial" w:cs="Arial"/>
          <w:b/>
          <w:bCs/>
          <w:color w:val="000000"/>
          <w:sz w:val="56"/>
          <w:szCs w:val="56"/>
        </w:rPr>
        <w:t>32% de los teléfonos instalados en toda Latinoamérica funcionaban en Argentina</w:t>
      </w:r>
      <w:r>
        <w:rPr>
          <w:rFonts w:ascii="Arial" w:hAnsi="Arial" w:cs="Arial"/>
          <w:color w:val="000000"/>
          <w:sz w:val="56"/>
          <w:szCs w:val="56"/>
        </w:rPr>
        <w:t>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Como mencionado al principio de mi exposición, queda demostrado que </w:t>
      </w:r>
      <w:r>
        <w:rPr>
          <w:rFonts w:ascii="Arial" w:hAnsi="Arial" w:cs="Arial"/>
          <w:b/>
          <w:bCs/>
          <w:color w:val="000000"/>
          <w:sz w:val="56"/>
          <w:szCs w:val="56"/>
        </w:rPr>
        <w:t>1816, 1852, 1930, 1982</w:t>
      </w:r>
      <w:r>
        <w:rPr>
          <w:rFonts w:ascii="Arial" w:hAnsi="Arial" w:cs="Arial"/>
          <w:color w:val="000000"/>
          <w:sz w:val="56"/>
          <w:szCs w:val="56"/>
        </w:rPr>
        <w:t>, son eslabones sueltos de nuestra historia que no hemos tenido la habilidad de acoplar para darles continuidad.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>Es como si nos abriéramos al cambio, y luego no asimilamos sus efectos.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center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>* * *</w:t>
      </w:r>
    </w:p>
    <w:p w:rsidR="00706639" w:rsidRDefault="00706639" w:rsidP="00706639">
      <w:pPr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eastAsia="Times New Roman" w:hAnsi="Arial" w:cs="Arial"/>
          <w:color w:val="000000"/>
          <w:sz w:val="56"/>
          <w:szCs w:val="56"/>
          <w:lang w:eastAsia="es-ES_tradnl"/>
        </w:rPr>
        <w:br w:type="page"/>
      </w:r>
    </w:p>
    <w:p w:rsidR="00706639" w:rsidRDefault="00706639" w:rsidP="00706639">
      <w:pPr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Estado y sector privado deben entablar una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relación de complementariedad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 que se retroalimente . . .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CADA UNO EN SU ROL.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Cuanto más elevada es la imagen ideal que tenemos de nosotros mismos, tanto mayor son nuestros puntos ciegos 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. . .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una ceguera que un país no se puede permitir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 – en particular si pretende estar inserto en un medio global aceleradamente dinámico.</w:t>
      </w:r>
    </w:p>
    <w:p w:rsidR="00706639" w:rsidRDefault="00706639" w:rsidP="00706639">
      <w:pPr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eastAsia="Times New Roman" w:hAnsi="Arial" w:cs="Arial"/>
          <w:color w:val="000000"/>
          <w:sz w:val="56"/>
          <w:szCs w:val="56"/>
          <w:lang w:eastAsia="es-ES_tradnl"/>
        </w:rPr>
        <w:br w:type="page"/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Es hora de tomar conciencia de lo que bien marcó el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académico Dr. Daniel Funes de Rioja:</w:t>
      </w:r>
      <w:r w:rsidR="00F21C87">
        <w:rPr>
          <w:rFonts w:ascii="Arial" w:hAnsi="Arial" w:cs="Arial"/>
          <w:color w:val="000000"/>
          <w:sz w:val="56"/>
          <w:szCs w:val="56"/>
          <w:lang w:eastAsia="es-ES_tradnl"/>
        </w:rPr>
        <w:t xml:space="preserve"> 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“el empleo público total – incluido Nación, Provincias y Municipios – es un 30% superior a la media tolerada por el Banco Mundial”. . .”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 . . . y eso no es sostenible en ninguna parte del mundo.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El futuro no sobreviene como hecho fortuito . . .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al futuro lo construimos nosotros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>, a cada minuto – por acción u omisión.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En la vida podemos hacer todo cuanto queramos . . .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pero no podremos evitar las consecuencias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>.</w:t>
      </w:r>
    </w:p>
    <w:p w:rsidR="00F21C87" w:rsidRDefault="00F21C87">
      <w:pPr>
        <w:spacing w:after="160" w:line="259" w:lineRule="auto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br w:type="page"/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Durante 80 años nos marcó a fuego el fracaso conceptual y la falta de equilibrio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que anularon nuestras energías creativas, nuestro liderazgo, empuje y esperanza de hacer una Argentina mejor.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>Permítanme que vuelva al caso de los ferrocarriles.</w:t>
      </w:r>
    </w:p>
    <w:p w:rsidR="00706639" w:rsidRDefault="00706639" w:rsidP="00706639">
      <w:pPr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eastAsia="Times New Roman" w:hAnsi="Arial" w:cs="Arial"/>
          <w:color w:val="000000"/>
          <w:sz w:val="56"/>
          <w:szCs w:val="56"/>
          <w:lang w:eastAsia="es-ES_tradnl"/>
        </w:rPr>
        <w:br w:type="page"/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>Como es sabido, el primer ferrocarril nació en 1857, partiendo desde la actual Plaza Lavalle hasta el barrio de Floresta.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Creció y se desarrolló a lo largo y a lo ancho del país, formando una inmensa telaraña de 45.000 kms de vías férreas, confluyendo en el puerto de Buenos Aires, y que,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con gran visión geopolítica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estratégica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>, se extendió hacia el Pacífico:</w:t>
      </w:r>
      <w:r w:rsidR="00F21C87">
        <w:rPr>
          <w:rFonts w:ascii="Arial" w:hAnsi="Arial" w:cs="Arial"/>
          <w:color w:val="000000"/>
          <w:sz w:val="56"/>
          <w:szCs w:val="56"/>
          <w:lang w:eastAsia="es-ES_tradnl"/>
        </w:rPr>
        <w:t xml:space="preserve"> 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una magna obra a 3.400 msnm, a la altura del Cristo Redentor, que conectó las Repúblicas de Chile y Argentina y, por ende, sumando comercialmente los mercados orientales a los ya tradicionales europeos.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>Con su estatización a partir de mediados del siglo pasado, el sistema ferroviario argentino (a la sazón ejemplo de Latinoamérica) comenzó a decaer a manos de un Estado paquidérmico, sindicatos y frágiles convenios con operadores – los que luego fueran incumplidos por ambas partes.</w:t>
      </w:r>
    </w:p>
    <w:p w:rsidR="00706639" w:rsidRDefault="00706639" w:rsidP="00706639">
      <w:pPr>
        <w:jc w:val="center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>* * *</w:t>
      </w:r>
    </w:p>
    <w:p w:rsidR="00706639" w:rsidRDefault="00706639" w:rsidP="00706639">
      <w:pPr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eastAsia="Times New Roman" w:hAnsi="Arial" w:cs="Arial"/>
          <w:color w:val="000000"/>
          <w:sz w:val="56"/>
          <w:szCs w:val="56"/>
          <w:lang w:eastAsia="es-ES_tradnl"/>
        </w:rPr>
        <w:br w:type="page"/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Mientras el Estado actúe sobre la educación de las futuras generaciones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>, con una acción coordinada, orientada a la formación de cuadros profesionales calificados, y a la altura de un mundo altamente competitivo . . . favoreciendo la igualdad de oportunidades . . . . . 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. . . . . .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el sector privado será quien pueda dar horizonte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 y amparar a aquellos talentos que, sin estímulos locales, buscarán espacios más propicios donde desarrollarse.</w:t>
      </w:r>
    </w:p>
    <w:p w:rsidR="00706639" w:rsidRDefault="00706639" w:rsidP="00706639">
      <w:pPr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eastAsia="Times New Roman" w:hAnsi="Arial" w:cs="Arial"/>
          <w:color w:val="000000"/>
          <w:sz w:val="56"/>
          <w:szCs w:val="56"/>
          <w:lang w:eastAsia="es-ES_tradnl"/>
        </w:rPr>
        <w:br w:type="page"/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>Debemos ser capaces de tener en cuenta los procesos evolutivos, captar que estamos viviendo u</w:t>
      </w:r>
      <w:r w:rsidR="00F21C87">
        <w:rPr>
          <w:rFonts w:ascii="Arial" w:hAnsi="Arial" w:cs="Arial"/>
          <w:color w:val="000000"/>
          <w:sz w:val="56"/>
          <w:szCs w:val="56"/>
          <w:lang w:eastAsia="es-ES_tradnl"/>
        </w:rPr>
        <w:t>na extraordinaria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 revolución tecnológica y que, en consecuencia, se impondrán nuevas consignas que mutarán nuestra vida social, económica y cultural tal cual la concebimos hoy . . . </w:t>
      </w:r>
      <w:r w:rsidR="00851916">
        <w:rPr>
          <w:rFonts w:ascii="Arial" w:hAnsi="Arial" w:cs="Arial"/>
          <w:color w:val="000000"/>
          <w:sz w:val="56"/>
          <w:szCs w:val="56"/>
          <w:lang w:eastAsia="es-ES_tradnl"/>
        </w:rPr>
        <w:t xml:space="preserve">proceso que se está realizando </w:t>
      </w: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a velocidades inimaginables.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Por carencia de esa visión de futuro estamos expulsando a nuestros jóvenes, llevándolos a </w:t>
      </w:r>
      <w:r w:rsidR="00851916">
        <w:rPr>
          <w:rFonts w:ascii="Arial" w:hAnsi="Arial" w:cs="Arial"/>
          <w:color w:val="000000"/>
          <w:sz w:val="56"/>
          <w:szCs w:val="56"/>
          <w:lang w:eastAsia="es-ES_tradnl"/>
        </w:rPr>
        <w:t>bucear</w:t>
      </w:r>
      <w:r>
        <w:rPr>
          <w:rFonts w:ascii="Arial" w:hAnsi="Arial" w:cs="Arial"/>
          <w:color w:val="000000"/>
          <w:sz w:val="56"/>
          <w:szCs w:val="56"/>
          <w:lang w:eastAsia="es-ES_tradnl"/>
        </w:rPr>
        <w:t xml:space="preserve"> en otras latitudes.</w:t>
      </w:r>
    </w:p>
    <w:p w:rsidR="00706639" w:rsidRDefault="00706639" w:rsidP="00706639">
      <w:pPr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eastAsia="Times New Roman" w:hAnsi="Arial" w:cs="Arial"/>
          <w:color w:val="000000"/>
          <w:sz w:val="56"/>
          <w:szCs w:val="56"/>
          <w:lang w:eastAsia="es-ES_tradnl"/>
        </w:rPr>
        <w:br w:type="page"/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>Queda la posibilidad de que un día vuelvan y, a ejemplo de arquetipos como Alberdi, Avellaneda o Sarmiento, plasmen nuevas consignas tales como que: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center"/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TODO CIUDADANO ARGENTINO DEBE SABER LEER, ESCRIBIR . . . . Y PROGRAMAR.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center"/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b/>
          <w:bCs/>
          <w:color w:val="000000"/>
          <w:sz w:val="56"/>
          <w:szCs w:val="56"/>
          <w:lang w:eastAsia="es-ES_tradnl"/>
        </w:rPr>
        <w:t>Y GOBERNAR ES ROBOTIZAR.</w:t>
      </w: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</w:p>
    <w:p w:rsidR="00706639" w:rsidRDefault="00706639" w:rsidP="00706639">
      <w:pPr>
        <w:jc w:val="both"/>
        <w:rPr>
          <w:rFonts w:ascii="Arial" w:hAnsi="Arial" w:cs="Arial"/>
          <w:color w:val="000000"/>
          <w:sz w:val="56"/>
          <w:szCs w:val="56"/>
          <w:lang w:eastAsia="es-ES_tradnl"/>
        </w:rPr>
      </w:pPr>
      <w:r>
        <w:rPr>
          <w:rFonts w:ascii="Arial" w:hAnsi="Arial" w:cs="Arial"/>
          <w:color w:val="000000"/>
          <w:sz w:val="56"/>
          <w:szCs w:val="56"/>
          <w:lang w:eastAsia="es-ES_tradnl"/>
        </w:rPr>
        <w:t>Muchas gracias,</w:t>
      </w:r>
    </w:p>
    <w:p w:rsidR="0066588C" w:rsidRPr="0066588C" w:rsidRDefault="0066588C" w:rsidP="0066588C"/>
    <w:sectPr w:rsidR="0066588C" w:rsidRPr="0066588C" w:rsidSect="00706639">
      <w:headerReference w:type="defaul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755" w:rsidRDefault="00C44755" w:rsidP="00706639">
      <w:r>
        <w:separator/>
      </w:r>
    </w:p>
  </w:endnote>
  <w:endnote w:type="continuationSeparator" w:id="0">
    <w:p w:rsidR="00C44755" w:rsidRDefault="00C44755" w:rsidP="0070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755" w:rsidRDefault="00C44755" w:rsidP="00706639">
      <w:r>
        <w:separator/>
      </w:r>
    </w:p>
  </w:footnote>
  <w:footnote w:type="continuationSeparator" w:id="0">
    <w:p w:rsidR="00C44755" w:rsidRDefault="00C44755" w:rsidP="0070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6580225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706639" w:rsidRPr="00706639" w:rsidRDefault="00706639">
        <w:pPr>
          <w:pStyle w:val="Encabezado"/>
          <w:jc w:val="right"/>
          <w:rPr>
            <w:rFonts w:ascii="Arial" w:hAnsi="Arial" w:cs="Arial"/>
            <w:sz w:val="28"/>
            <w:szCs w:val="28"/>
          </w:rPr>
        </w:pPr>
        <w:r w:rsidRPr="00706639">
          <w:rPr>
            <w:rFonts w:ascii="Arial" w:hAnsi="Arial" w:cs="Arial"/>
            <w:sz w:val="28"/>
            <w:szCs w:val="28"/>
          </w:rPr>
          <w:fldChar w:fldCharType="begin"/>
        </w:r>
        <w:r w:rsidRPr="00706639">
          <w:rPr>
            <w:rFonts w:ascii="Arial" w:hAnsi="Arial" w:cs="Arial"/>
            <w:sz w:val="28"/>
            <w:szCs w:val="28"/>
          </w:rPr>
          <w:instrText>PAGE   \* MERGEFORMAT</w:instrText>
        </w:r>
        <w:r w:rsidRPr="00706639">
          <w:rPr>
            <w:rFonts w:ascii="Arial" w:hAnsi="Arial" w:cs="Arial"/>
            <w:sz w:val="28"/>
            <w:szCs w:val="28"/>
          </w:rPr>
          <w:fldChar w:fldCharType="separate"/>
        </w:r>
        <w:r w:rsidR="00802192" w:rsidRPr="00802192">
          <w:rPr>
            <w:rFonts w:ascii="Arial" w:hAnsi="Arial" w:cs="Arial"/>
            <w:noProof/>
            <w:sz w:val="28"/>
            <w:szCs w:val="28"/>
            <w:lang w:val="es-ES"/>
          </w:rPr>
          <w:t>29</w:t>
        </w:r>
        <w:r w:rsidRPr="00706639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706639" w:rsidRDefault="007066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845ED"/>
    <w:multiLevelType w:val="hybridMultilevel"/>
    <w:tmpl w:val="A0209E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363DD"/>
    <w:multiLevelType w:val="hybridMultilevel"/>
    <w:tmpl w:val="C10EE8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575AB"/>
    <w:multiLevelType w:val="hybridMultilevel"/>
    <w:tmpl w:val="CDE0A3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24D98"/>
    <w:multiLevelType w:val="hybridMultilevel"/>
    <w:tmpl w:val="6672AA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B0"/>
    <w:rsid w:val="001C6EE7"/>
    <w:rsid w:val="00251BB7"/>
    <w:rsid w:val="00437556"/>
    <w:rsid w:val="0066588C"/>
    <w:rsid w:val="00706639"/>
    <w:rsid w:val="00802192"/>
    <w:rsid w:val="00851916"/>
    <w:rsid w:val="009333B0"/>
    <w:rsid w:val="00C44755"/>
    <w:rsid w:val="00F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A3475-0D10-4FE8-BC41-50227DE6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63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639"/>
    <w:pPr>
      <w:spacing w:after="160" w:line="252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66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663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66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63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1932</Words>
  <Characters>10627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MAMMANA , Ana Maria</dc:creator>
  <cp:keywords/>
  <dc:description/>
  <cp:lastModifiedBy>Giacalone Claudia Alejandra</cp:lastModifiedBy>
  <cp:revision>2</cp:revision>
  <dcterms:created xsi:type="dcterms:W3CDTF">2019-10-18T15:03:00Z</dcterms:created>
  <dcterms:modified xsi:type="dcterms:W3CDTF">2019-10-18T15:03:00Z</dcterms:modified>
</cp:coreProperties>
</file>